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Recruitment Plan</w:t>
      </w:r>
    </w:p>
    <w:p>
      <w:pPr>
        <w:spacing w:after="240"/>
        <w:jc w:val="center"/>
      </w:pPr>
      <w:r>
        <w:rPr>
          <w:rFonts w:ascii="Calibri" w:cs="Calibri" w:eastAsia="Calibri" w:hAnsi="Calibri"/>
          <w:color w:val="5E5A80"/>
          <w:sz w:val="22"/>
          <w:szCs w:val="22"/>
        </w:rPr>
        <w:t xml:space="preserve">Complete one plan per hiring period (usually a quarter) or per major project such as a site launch or seasonal ramp. Base funnel numbers on your own historical conversion rates where you have them. Review the plan weekly against actuals and update it when demand or conversion rates change.</w:t>
      </w:r>
    </w:p>
    <w:p>
      <w:pPr>
        <w:pBdr>
          <w:bottom w:val="single" w:color="1A1640" w:sz="12" w:space="2"/>
        </w:pBdr>
        <w:spacing w:before="280" w:after="120"/>
      </w:pPr>
      <w:r>
        <w:rPr>
          <w:rFonts w:ascii="Calibri" w:cs="Calibri" w:eastAsia="Calibri" w:hAnsi="Calibri"/>
          <w:b/>
          <w:bCs/>
          <w:color w:val="1A1640"/>
          <w:sz w:val="20"/>
          <w:szCs w:val="20"/>
        </w:rPr>
        <w:t xml:space="preserve">PLAN OVERVIEW</w:t>
      </w:r>
    </w:p>
    <w:p>
      <w:pPr>
        <w:pBdr>
          <w:bottom w:val="single" w:color="B9B6CF" w:sz="6" w:space="1"/>
        </w:pBdr>
        <w:spacing w:before="120" w:after="60"/>
      </w:pPr>
      <w:r>
        <w:rPr>
          <w:rFonts w:ascii="Calibri" w:cs="Calibri" w:eastAsia="Calibri" w:hAnsi="Calibri"/>
          <w:b/>
          <w:bCs/>
          <w:color w:val="1A1640"/>
          <w:sz w:val="22"/>
          <w:szCs w:val="22"/>
        </w:rPr>
        <w:t xml:space="preserve">Plan name / period:  </w:t>
      </w:r>
    </w:p>
    <w:p>
      <w:pPr>
        <w:pBdr>
          <w:bottom w:val="single" w:color="B9B6CF" w:sz="6" w:space="1"/>
        </w:pBdr>
        <w:spacing w:before="120" w:after="60"/>
      </w:pPr>
      <w:r>
        <w:rPr>
          <w:rFonts w:ascii="Calibri" w:cs="Calibri" w:eastAsia="Calibri" w:hAnsi="Calibri"/>
          <w:b/>
          <w:bCs/>
          <w:color w:val="1A1640"/>
          <w:sz w:val="22"/>
          <w:szCs w:val="22"/>
        </w:rPr>
        <w:t xml:space="preserve">Business unit or site(s):  </w:t>
      </w:r>
    </w:p>
    <w:p>
      <w:pPr>
        <w:pBdr>
          <w:bottom w:val="single" w:color="B9B6CF" w:sz="6" w:space="1"/>
        </w:pBdr>
        <w:spacing w:before="120" w:after="60"/>
      </w:pPr>
      <w:r>
        <w:rPr>
          <w:rFonts w:ascii="Calibri" w:cs="Calibri" w:eastAsia="Calibri" w:hAnsi="Calibri"/>
          <w:b/>
          <w:bCs/>
          <w:color w:val="1A1640"/>
          <w:sz w:val="22"/>
          <w:szCs w:val="22"/>
        </w:rPr>
        <w:t xml:space="preserve">Plan owner:  </w:t>
      </w:r>
    </w:p>
    <w:p>
      <w:pPr>
        <w:pBdr>
          <w:bottom w:val="single" w:color="B9B6CF" w:sz="6" w:space="1"/>
        </w:pBdr>
        <w:spacing w:before="120" w:after="60"/>
      </w:pPr>
      <w:r>
        <w:rPr>
          <w:rFonts w:ascii="Calibri" w:cs="Calibri" w:eastAsia="Calibri" w:hAnsi="Calibri"/>
          <w:b/>
          <w:bCs/>
          <w:color w:val="1A1640"/>
          <w:sz w:val="22"/>
          <w:szCs w:val="22"/>
        </w:rPr>
        <w:t xml:space="preserve">Executive sponsor:  </w:t>
      </w:r>
    </w:p>
    <w:p>
      <w:pPr>
        <w:pBdr>
          <w:bottom w:val="single" w:color="B9B6CF" w:sz="6" w:space="1"/>
        </w:pBdr>
        <w:spacing w:before="120" w:after="60"/>
      </w:pPr>
      <w:r>
        <w:rPr>
          <w:rFonts w:ascii="Calibri" w:cs="Calibri" w:eastAsia="Calibri" w:hAnsi="Calibri"/>
          <w:b/>
          <w:bCs/>
          <w:color w:val="1A1640"/>
          <w:sz w:val="22"/>
          <w:szCs w:val="22"/>
        </w:rPr>
        <w:t xml:space="preserve">Date prepared:  </w:t>
      </w:r>
    </w:p>
    <w:p>
      <w:pPr>
        <w:spacing w:before="120" w:after="60"/>
      </w:pPr>
      <w:r>
        <w:rPr>
          <w:rFonts w:ascii="Calibri" w:cs="Calibri" w:eastAsia="Calibri" w:hAnsi="Calibri"/>
          <w:b/>
          <w:bCs/>
          <w:color w:val="1A1640"/>
          <w:sz w:val="22"/>
          <w:szCs w:val="22"/>
        </w:rPr>
        <w:t xml:space="preserve">Business driver (growth, new site, attrition, seasonal peak, new contract):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HIRING GOALS</w:t>
      </w:r>
    </w:p>
    <w:p>
      <w:pPr>
        <w:spacing w:before="120" w:after="60"/>
      </w:pPr>
      <w:r>
        <w:rPr>
          <w:rFonts w:ascii="Calibri" w:cs="Calibri" w:eastAsia="Calibri" w:hAnsi="Calibri"/>
          <w:b/>
          <w:bCs/>
          <w:color w:val="1A1640"/>
          <w:sz w:val="22"/>
          <w:szCs w:val="22"/>
        </w:rPr>
        <w:t xml:space="preserve">Roles and number of hires needed per role: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Start dates or training class dates required: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Priority order if capacity is limited: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Quality targets (e.g. 90-day retention, training pass rate, hiring manager satisfaction):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Diversity and inclusion goals or outreach commitments (if any):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FUNNEL MATH (PER ROLE)</w:t>
      </w:r>
    </w:p>
    <w:p>
      <w:pPr>
        <w:pBdr>
          <w:bottom w:val="single" w:color="B9B6CF" w:sz="6" w:space="1"/>
        </w:pBdr>
        <w:spacing w:before="120" w:after="60"/>
      </w:pPr>
      <w:r>
        <w:rPr>
          <w:rFonts w:ascii="Calibri" w:cs="Calibri" w:eastAsia="Calibri" w:hAnsi="Calibri"/>
          <w:b/>
          <w:bCs/>
          <w:color w:val="1A1640"/>
          <w:sz w:val="22"/>
          <w:szCs w:val="22"/>
        </w:rPr>
        <w:t xml:space="preserve">Hires needed:  </w:t>
      </w:r>
    </w:p>
    <w:p>
      <w:pPr>
        <w:pBdr>
          <w:bottom w:val="single" w:color="B9B6CF" w:sz="6" w:space="1"/>
        </w:pBdr>
        <w:spacing w:before="120" w:after="60"/>
      </w:pPr>
      <w:r>
        <w:rPr>
          <w:rFonts w:ascii="Calibri" w:cs="Calibri" w:eastAsia="Calibri" w:hAnsi="Calibri"/>
          <w:b/>
          <w:bCs/>
          <w:color w:val="1A1640"/>
          <w:sz w:val="22"/>
          <w:szCs w:val="22"/>
        </w:rPr>
        <w:t xml:space="preserve">Expected offer acceptance rate (%):  </w:t>
      </w:r>
    </w:p>
    <w:p>
      <w:pPr>
        <w:pBdr>
          <w:bottom w:val="single" w:color="B9B6CF" w:sz="6" w:space="1"/>
        </w:pBdr>
        <w:spacing w:before="120" w:after="60"/>
      </w:pPr>
      <w:r>
        <w:rPr>
          <w:rFonts w:ascii="Calibri" w:cs="Calibri" w:eastAsia="Calibri" w:hAnsi="Calibri"/>
          <w:b/>
          <w:bCs/>
          <w:color w:val="1A1640"/>
          <w:sz w:val="22"/>
          <w:szCs w:val="22"/>
        </w:rPr>
        <w:t xml:space="preserve">Offers needed:  </w:t>
      </w:r>
    </w:p>
    <w:p>
      <w:pPr>
        <w:pBdr>
          <w:bottom w:val="single" w:color="B9B6CF" w:sz="6" w:space="1"/>
        </w:pBdr>
        <w:spacing w:before="120" w:after="60"/>
      </w:pPr>
      <w:r>
        <w:rPr>
          <w:rFonts w:ascii="Calibri" w:cs="Calibri" w:eastAsia="Calibri" w:hAnsi="Calibri"/>
          <w:b/>
          <w:bCs/>
          <w:color w:val="1A1640"/>
          <w:sz w:val="22"/>
          <w:szCs w:val="22"/>
        </w:rPr>
        <w:t xml:space="preserve">Interview-to-offer rate (%):  </w:t>
      </w:r>
    </w:p>
    <w:p>
      <w:pPr>
        <w:pBdr>
          <w:bottom w:val="single" w:color="B9B6CF" w:sz="6" w:space="1"/>
        </w:pBdr>
        <w:spacing w:before="120" w:after="60"/>
      </w:pPr>
      <w:r>
        <w:rPr>
          <w:rFonts w:ascii="Calibri" w:cs="Calibri" w:eastAsia="Calibri" w:hAnsi="Calibri"/>
          <w:b/>
          <w:bCs/>
          <w:color w:val="1A1640"/>
          <w:sz w:val="22"/>
          <w:szCs w:val="22"/>
        </w:rPr>
        <w:t xml:space="preserve">Interviews needed:  </w:t>
      </w:r>
    </w:p>
    <w:p>
      <w:pPr>
        <w:pBdr>
          <w:bottom w:val="single" w:color="B9B6CF" w:sz="6" w:space="1"/>
        </w:pBdr>
        <w:spacing w:before="120" w:after="60"/>
      </w:pPr>
      <w:r>
        <w:rPr>
          <w:rFonts w:ascii="Calibri" w:cs="Calibri" w:eastAsia="Calibri" w:hAnsi="Calibri"/>
          <w:b/>
          <w:bCs/>
          <w:color w:val="1A1640"/>
          <w:sz w:val="22"/>
          <w:szCs w:val="22"/>
        </w:rPr>
        <w:t xml:space="preserve">Screen-to-interview rate (%):  </w:t>
      </w:r>
    </w:p>
    <w:p>
      <w:pPr>
        <w:pBdr>
          <w:bottom w:val="single" w:color="B9B6CF" w:sz="6" w:space="1"/>
        </w:pBdr>
        <w:spacing w:before="120" w:after="60"/>
      </w:pPr>
      <w:r>
        <w:rPr>
          <w:rFonts w:ascii="Calibri" w:cs="Calibri" w:eastAsia="Calibri" w:hAnsi="Calibri"/>
          <w:b/>
          <w:bCs/>
          <w:color w:val="1A1640"/>
          <w:sz w:val="22"/>
          <w:szCs w:val="22"/>
        </w:rPr>
        <w:t xml:space="preserve">Screens needed:  </w:t>
      </w:r>
    </w:p>
    <w:p>
      <w:pPr>
        <w:pBdr>
          <w:bottom w:val="single" w:color="B9B6CF" w:sz="6" w:space="1"/>
        </w:pBdr>
        <w:spacing w:before="120" w:after="60"/>
      </w:pPr>
      <w:r>
        <w:rPr>
          <w:rFonts w:ascii="Calibri" w:cs="Calibri" w:eastAsia="Calibri" w:hAnsi="Calibri"/>
          <w:b/>
          <w:bCs/>
          <w:color w:val="1A1640"/>
          <w:sz w:val="22"/>
          <w:szCs w:val="22"/>
        </w:rPr>
        <w:t xml:space="preserve">Applicant-to-screen rate (%):  </w:t>
      </w:r>
    </w:p>
    <w:p>
      <w:pPr>
        <w:pBdr>
          <w:bottom w:val="single" w:color="B9B6CF" w:sz="6" w:space="1"/>
        </w:pBdr>
        <w:spacing w:before="120" w:after="60"/>
      </w:pPr>
      <w:r>
        <w:rPr>
          <w:rFonts w:ascii="Calibri" w:cs="Calibri" w:eastAsia="Calibri" w:hAnsi="Calibri"/>
          <w:b/>
          <w:bCs/>
          <w:color w:val="1A1640"/>
          <w:sz w:val="22"/>
          <w:szCs w:val="22"/>
        </w:rPr>
        <w:t xml:space="preserve">Qualified applicants needed:  </w:t>
      </w:r>
    </w:p>
    <w:p>
      <w:pPr>
        <w:pBdr>
          <w:bottom w:val="single" w:color="B9B6CF" w:sz="6" w:space="1"/>
        </w:pBdr>
        <w:spacing w:before="120" w:after="60"/>
      </w:pPr>
      <w:r>
        <w:rPr>
          <w:rFonts w:ascii="Calibri" w:cs="Calibri" w:eastAsia="Calibri" w:hAnsi="Calibri"/>
          <w:b/>
          <w:bCs/>
          <w:color w:val="1A1640"/>
          <w:sz w:val="22"/>
          <w:szCs w:val="22"/>
        </w:rPr>
        <w:t xml:space="preserve">Expected no-show or pre-start drop-off allowance (%):  </w:t>
      </w:r>
    </w:p>
    <w:p>
      <w:pPr>
        <w:pBdr>
          <w:bottom w:val="single" w:color="1A1640" w:sz="12" w:space="2"/>
        </w:pBdr>
        <w:spacing w:before="280" w:after="120"/>
      </w:pPr>
      <w:r>
        <w:rPr>
          <w:rFonts w:ascii="Calibri" w:cs="Calibri" w:eastAsia="Calibri" w:hAnsi="Calibri"/>
          <w:b/>
          <w:bCs/>
          <w:color w:val="1A1640"/>
          <w:sz w:val="20"/>
          <w:szCs w:val="20"/>
        </w:rPr>
        <w:t xml:space="preserve">SOURCING STRATEGY</w:t>
      </w:r>
    </w:p>
    <w:p>
      <w:pPr>
        <w:spacing w:before="120" w:after="60"/>
      </w:pPr>
      <w:r>
        <w:rPr>
          <w:rFonts w:ascii="Calibri" w:cs="Calibri" w:eastAsia="Calibri" w:hAnsi="Calibri"/>
          <w:b/>
          <w:bCs/>
          <w:color w:val="1A1640"/>
          <w:sz w:val="22"/>
          <w:szCs w:val="22"/>
        </w:rPr>
        <w:t xml:space="preserve">Internal mobility and rehire pool: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Employee referral program (bonus, campaign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Job boards and paid advertising (channels, budget, expected applicants):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Career site and talent community: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Events, schools and community partners: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Agencies or RPO (when used, fee basis):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Outbound sourcing and rediscovery of past applicants: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SELECTION PROCESS AND SERVICE LEVELS</w:t>
      </w:r>
    </w:p>
    <w:p>
      <w:pPr>
        <w:spacing w:before="120" w:after="60"/>
      </w:pPr>
      <w:r>
        <w:rPr>
          <w:rFonts w:ascii="Calibri" w:cs="Calibri" w:eastAsia="Calibri" w:hAnsi="Calibri"/>
          <w:b/>
          <w:bCs/>
          <w:color w:val="1A1640"/>
          <w:sz w:val="22"/>
          <w:szCs w:val="22"/>
        </w:rPr>
        <w:t xml:space="preserve">Process steps (apply, screen, assessment, interview, offer, checks):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Target time from application to first contact:  </w:t>
      </w:r>
    </w:p>
    <w:p>
      <w:pPr>
        <w:pBdr>
          <w:bottom w:val="single" w:color="B9B6CF" w:sz="6" w:space="1"/>
        </w:pBdr>
        <w:spacing w:before="120" w:after="60"/>
      </w:pPr>
      <w:r>
        <w:rPr>
          <w:rFonts w:ascii="Calibri" w:cs="Calibri" w:eastAsia="Calibri" w:hAnsi="Calibri"/>
          <w:b/>
          <w:bCs/>
          <w:color w:val="1A1640"/>
          <w:sz w:val="22"/>
          <w:szCs w:val="22"/>
        </w:rPr>
        <w:t xml:space="preserve">Target time from application to offer:  </w:t>
      </w:r>
    </w:p>
    <w:p>
      <w:pPr>
        <w:spacing w:before="120" w:after="60"/>
      </w:pPr>
      <w:r>
        <w:rPr>
          <w:rFonts w:ascii="Calibri" w:cs="Calibri" w:eastAsia="Calibri" w:hAnsi="Calibri"/>
          <w:b/>
          <w:bCs/>
          <w:color w:val="1A1640"/>
          <w:sz w:val="22"/>
          <w:szCs w:val="22"/>
        </w:rPr>
        <w:t xml:space="preserve">Interview panel and scheduling approach:</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will be automated (screening, scheduling, reminders, offer letters):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TEAM AND CAPACITY</w:t>
      </w:r>
    </w:p>
    <w:p>
      <w:pPr>
        <w:spacing w:before="120" w:after="60"/>
      </w:pPr>
      <w:r>
        <w:rPr>
          <w:rFonts w:ascii="Calibri" w:cs="Calibri" w:eastAsia="Calibri" w:hAnsi="Calibri"/>
          <w:b/>
          <w:bCs/>
          <w:color w:val="1A1640"/>
          <w:sz w:val="22"/>
          <w:szCs w:val="22"/>
        </w:rPr>
        <w:t xml:space="preserve">Recruiters and coordinators assigned (names, % of time):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Expected hires per recruiter per month:  </w:t>
      </w:r>
    </w:p>
    <w:p>
      <w:pPr>
        <w:pBdr>
          <w:bottom w:val="single" w:color="B9B6CF" w:sz="6" w:space="1"/>
        </w:pBdr>
        <w:spacing w:before="120" w:after="60"/>
      </w:pPr>
      <w:r>
        <w:rPr>
          <w:rFonts w:ascii="Calibri" w:cs="Calibri" w:eastAsia="Calibri" w:hAnsi="Calibri"/>
          <w:b/>
          <w:bCs/>
          <w:color w:val="1A1640"/>
          <w:sz w:val="22"/>
          <w:szCs w:val="22"/>
        </w:rPr>
        <w:t xml:space="preserve">Hiring manager time required (hours per week):  </w:t>
      </w:r>
    </w:p>
    <w:p>
      <w:pPr>
        <w:spacing w:before="120" w:after="60"/>
      </w:pPr>
      <w:r>
        <w:rPr>
          <w:rFonts w:ascii="Calibri" w:cs="Calibri" w:eastAsia="Calibri" w:hAnsi="Calibri"/>
          <w:b/>
          <w:bCs/>
          <w:color w:val="1A1640"/>
          <w:sz w:val="22"/>
          <w:szCs w:val="22"/>
        </w:rPr>
        <w:t xml:space="preserve">Capacity gap and how it will be covered: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BUDGET</w:t>
      </w:r>
    </w:p>
    <w:p>
      <w:pPr>
        <w:pBdr>
          <w:bottom w:val="single" w:color="B9B6CF" w:sz="6" w:space="1"/>
        </w:pBdr>
        <w:spacing w:before="120" w:after="60"/>
      </w:pPr>
      <w:r>
        <w:rPr>
          <w:rFonts w:ascii="Calibri" w:cs="Calibri" w:eastAsia="Calibri" w:hAnsi="Calibri"/>
          <w:b/>
          <w:bCs/>
          <w:color w:val="1A1640"/>
          <w:sz w:val="22"/>
          <w:szCs w:val="22"/>
        </w:rPr>
        <w:t xml:space="preserve">Advertising and job boards:  </w:t>
      </w:r>
    </w:p>
    <w:p>
      <w:pPr>
        <w:pBdr>
          <w:bottom w:val="single" w:color="B9B6CF" w:sz="6" w:space="1"/>
        </w:pBdr>
        <w:spacing w:before="120" w:after="60"/>
      </w:pPr>
      <w:r>
        <w:rPr>
          <w:rFonts w:ascii="Calibri" w:cs="Calibri" w:eastAsia="Calibri" w:hAnsi="Calibri"/>
          <w:b/>
          <w:bCs/>
          <w:color w:val="1A1640"/>
          <w:sz w:val="22"/>
          <w:szCs w:val="22"/>
        </w:rPr>
        <w:t xml:space="preserve">Agency fees:  </w:t>
      </w:r>
    </w:p>
    <w:p>
      <w:pPr>
        <w:pBdr>
          <w:bottom w:val="single" w:color="B9B6CF" w:sz="6" w:space="1"/>
        </w:pBdr>
        <w:spacing w:before="120" w:after="60"/>
      </w:pPr>
      <w:r>
        <w:rPr>
          <w:rFonts w:ascii="Calibri" w:cs="Calibri" w:eastAsia="Calibri" w:hAnsi="Calibri"/>
          <w:b/>
          <w:bCs/>
          <w:color w:val="1A1640"/>
          <w:sz w:val="22"/>
          <w:szCs w:val="22"/>
        </w:rPr>
        <w:t xml:space="preserve">Referral bonuses:  </w:t>
      </w:r>
    </w:p>
    <w:p>
      <w:pPr>
        <w:pBdr>
          <w:bottom w:val="single" w:color="B9B6CF" w:sz="6" w:space="1"/>
        </w:pBdr>
        <w:spacing w:before="120" w:after="60"/>
      </w:pPr>
      <w:r>
        <w:rPr>
          <w:rFonts w:ascii="Calibri" w:cs="Calibri" w:eastAsia="Calibri" w:hAnsi="Calibri"/>
          <w:b/>
          <w:bCs/>
          <w:color w:val="1A1640"/>
          <w:sz w:val="22"/>
          <w:szCs w:val="22"/>
        </w:rPr>
        <w:t xml:space="preserve">Events and travel:  </w:t>
      </w:r>
    </w:p>
    <w:p>
      <w:pPr>
        <w:pBdr>
          <w:bottom w:val="single" w:color="B9B6CF" w:sz="6" w:space="1"/>
        </w:pBdr>
        <w:spacing w:before="120" w:after="60"/>
      </w:pPr>
      <w:r>
        <w:rPr>
          <w:rFonts w:ascii="Calibri" w:cs="Calibri" w:eastAsia="Calibri" w:hAnsi="Calibri"/>
          <w:b/>
          <w:bCs/>
          <w:color w:val="1A1640"/>
          <w:sz w:val="22"/>
          <w:szCs w:val="22"/>
        </w:rPr>
        <w:t xml:space="preserve">Assessments and background checks:  </w:t>
      </w:r>
    </w:p>
    <w:p>
      <w:pPr>
        <w:pBdr>
          <w:bottom w:val="single" w:color="B9B6CF" w:sz="6" w:space="1"/>
        </w:pBdr>
        <w:spacing w:before="120" w:after="60"/>
      </w:pPr>
      <w:r>
        <w:rPr>
          <w:rFonts w:ascii="Calibri" w:cs="Calibri" w:eastAsia="Calibri" w:hAnsi="Calibri"/>
          <w:b/>
          <w:bCs/>
          <w:color w:val="1A1640"/>
          <w:sz w:val="22"/>
          <w:szCs w:val="22"/>
        </w:rPr>
        <w:t xml:space="preserve">Sign-on bonuses or incentives:  </w:t>
      </w:r>
    </w:p>
    <w:p>
      <w:pPr>
        <w:pBdr>
          <w:bottom w:val="single" w:color="B9B6CF" w:sz="6" w:space="1"/>
        </w:pBdr>
        <w:spacing w:before="120" w:after="60"/>
      </w:pPr>
      <w:r>
        <w:rPr>
          <w:rFonts w:ascii="Calibri" w:cs="Calibri" w:eastAsia="Calibri" w:hAnsi="Calibri"/>
          <w:b/>
          <w:bCs/>
          <w:color w:val="1A1640"/>
          <w:sz w:val="22"/>
          <w:szCs w:val="22"/>
        </w:rPr>
        <w:t xml:space="preserve">Total budget and target cost per hire:  </w:t>
      </w:r>
    </w:p>
    <w:p>
      <w:pPr>
        <w:pBdr>
          <w:bottom w:val="single" w:color="1A1640" w:sz="12" w:space="2"/>
        </w:pBdr>
        <w:spacing w:before="280" w:after="120"/>
      </w:pPr>
      <w:r>
        <w:rPr>
          <w:rFonts w:ascii="Calibri" w:cs="Calibri" w:eastAsia="Calibri" w:hAnsi="Calibri"/>
          <w:b/>
          <w:bCs/>
          <w:color w:val="1A1640"/>
          <w:sz w:val="20"/>
          <w:szCs w:val="20"/>
        </w:rPr>
        <w:t xml:space="preserve">TIMELINE AND MILESTONES</w:t>
      </w:r>
    </w:p>
    <w:p>
      <w:pPr>
        <w:spacing w:before="120" w:after="60"/>
      </w:pPr>
      <w:r>
        <w:rPr>
          <w:rFonts w:ascii="Calibri" w:cs="Calibri" w:eastAsia="Calibri" w:hAnsi="Calibri"/>
          <w:b/>
          <w:bCs/>
          <w:color w:val="1A1640"/>
          <w:sz w:val="22"/>
          <w:szCs w:val="22"/>
        </w:rPr>
        <w:t xml:space="preserve">Key milestones (requisitions approved, ads live, hiring event, offers out, class start):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RISKS AND CONTINGENCIES</w:t>
      </w:r>
    </w:p>
    <w:p>
      <w:pPr>
        <w:spacing w:before="120" w:after="60"/>
      </w:pPr>
      <w:r>
        <w:rPr>
          <w:rFonts w:ascii="Calibri" w:cs="Calibri" w:eastAsia="Calibri" w:hAnsi="Calibri"/>
          <w:b/>
          <w:bCs/>
          <w:color w:val="1A1640"/>
          <w:sz w:val="22"/>
          <w:szCs w:val="22"/>
        </w:rPr>
        <w:t xml:space="preserve">Top risks (e.g. low applicant flow, competing employer, pay below market, slow manager feedback):</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Trigger point and response for each risk:</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METRICS AND REPORTING</w:t>
      </w:r>
    </w:p>
    <w:p>
      <w:pPr>
        <w:spacing w:before="120" w:after="60"/>
      </w:pPr>
      <w:r>
        <w:rPr>
          <w:rFonts w:ascii="Calibri" w:cs="Calibri" w:eastAsia="Calibri" w:hAnsi="Calibri"/>
          <w:b/>
          <w:bCs/>
          <w:color w:val="1A1640"/>
          <w:sz w:val="22"/>
          <w:szCs w:val="22"/>
        </w:rPr>
        <w:t xml:space="preserve">Weekly metrics (applicants, screens, interviews, offers, accepts, starts vs plan):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Outcome metrics (time to fill, cost per hire, 90-day retention, quality of hire):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Report audience and cadence:  </w:t>
      </w:r>
    </w:p>
    <w:p>
      <w:pPr>
        <w:pBdr>
          <w:bottom w:val="single" w:color="B9B6CF" w:sz="6" w:space="1"/>
        </w:pBdr>
        <w:spacing w:before="280" w:after="60"/>
      </w:pPr>
      <w:r>
        <w:rPr>
          <w:rFonts w:ascii="Calibri" w:cs="Calibri" w:eastAsia="Calibri" w:hAnsi="Calibri"/>
          <w:b/>
          <w:bCs/>
          <w:color w:val="1A1640"/>
          <w:sz w:val="22"/>
          <w:szCs w:val="22"/>
        </w:rPr>
        <w:t xml:space="preserve">Plan approved by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Approval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 Plan</dc:title>
  <dc:creator>TapTalent</dc:creator>
  <cp:lastModifiedBy>Un-named</cp:lastModifiedBy>
  <cp:revision>1</cp:revision>
  <dcterms:created xsi:type="dcterms:W3CDTF">2026-11-08T07:40:29.618Z</dcterms:created>
  <dcterms:modified xsi:type="dcterms:W3CDTF">2026-11-08T07:40:29.618Z</dcterms:modified>
</cp:coreProperties>
</file>

<file path=docProps/custom.xml><?xml version="1.0" encoding="utf-8"?>
<Properties xmlns="http://schemas.openxmlformats.org/officeDocument/2006/custom-properties" xmlns:vt="http://schemas.openxmlformats.org/officeDocument/2006/docPropsVTypes"/>
</file>